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63" w:rsidRPr="001A4672" w:rsidRDefault="00577163" w:rsidP="00FF6F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672">
        <w:rPr>
          <w:rFonts w:ascii="Times New Roman" w:hAnsi="Times New Roman" w:cs="Times New Roman"/>
          <w:sz w:val="24"/>
          <w:szCs w:val="24"/>
          <w:u w:val="single"/>
        </w:rPr>
        <w:t xml:space="preserve">Povinné výměny kotlů 1. a 2. emisní třídy do </w:t>
      </w:r>
      <w:proofErr w:type="gramStart"/>
      <w:r w:rsidRPr="001A4672">
        <w:rPr>
          <w:rFonts w:ascii="Times New Roman" w:hAnsi="Times New Roman" w:cs="Times New Roman"/>
          <w:sz w:val="24"/>
          <w:szCs w:val="24"/>
          <w:u w:val="single"/>
        </w:rPr>
        <w:t>31.8.2022</w:t>
      </w:r>
      <w:proofErr w:type="gramEnd"/>
    </w:p>
    <w:p w:rsidR="007C709A" w:rsidRDefault="00577163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zákona č. 201/2012 Sb. o ochraně ovzduší </w:t>
      </w:r>
      <w:r w:rsidR="007D4642">
        <w:rPr>
          <w:rFonts w:ascii="Times New Roman" w:hAnsi="Times New Roman" w:cs="Times New Roman"/>
          <w:sz w:val="24"/>
          <w:szCs w:val="24"/>
        </w:rPr>
        <w:t xml:space="preserve">se od </w:t>
      </w:r>
      <w:proofErr w:type="gramStart"/>
      <w:r w:rsidR="007D4642">
        <w:rPr>
          <w:rFonts w:ascii="Times New Roman" w:hAnsi="Times New Roman" w:cs="Times New Roman"/>
          <w:sz w:val="24"/>
          <w:szCs w:val="24"/>
        </w:rPr>
        <w:t>1.9.2022</w:t>
      </w:r>
      <w:proofErr w:type="gramEnd"/>
      <w:r w:rsidR="007D4642">
        <w:rPr>
          <w:rFonts w:ascii="Times New Roman" w:hAnsi="Times New Roman" w:cs="Times New Roman"/>
          <w:sz w:val="24"/>
          <w:szCs w:val="24"/>
        </w:rPr>
        <w:t xml:space="preserve"> nebudou moci provozovat</w:t>
      </w:r>
      <w:r>
        <w:rPr>
          <w:rFonts w:ascii="Times New Roman" w:hAnsi="Times New Roman" w:cs="Times New Roman"/>
          <w:sz w:val="24"/>
          <w:szCs w:val="24"/>
        </w:rPr>
        <w:t xml:space="preserve"> kotle</w:t>
      </w:r>
      <w:r w:rsidR="007D4642">
        <w:rPr>
          <w:rFonts w:ascii="Times New Roman" w:hAnsi="Times New Roman" w:cs="Times New Roman"/>
          <w:sz w:val="24"/>
          <w:szCs w:val="24"/>
        </w:rPr>
        <w:t xml:space="preserve"> na tuhá paliva o jmenovitém tepelném příkonu od 10 do 300 kW</w:t>
      </w:r>
      <w:r>
        <w:rPr>
          <w:rFonts w:ascii="Times New Roman" w:hAnsi="Times New Roman" w:cs="Times New Roman"/>
          <w:sz w:val="24"/>
          <w:szCs w:val="24"/>
        </w:rPr>
        <w:t>, které nebudou splňovat nejméně 3. emisní třídu, dle normy ČSN 303-5</w:t>
      </w:r>
      <w:r w:rsidR="007D4642">
        <w:rPr>
          <w:rFonts w:ascii="Times New Roman" w:hAnsi="Times New Roman" w:cs="Times New Roman"/>
          <w:sz w:val="24"/>
          <w:szCs w:val="24"/>
        </w:rPr>
        <w:t>. To znamená, že kotle první a druhé emisní třídy budou muset být nahra</w:t>
      </w:r>
      <w:r w:rsidR="00241EEB">
        <w:rPr>
          <w:rFonts w:ascii="Times New Roman" w:hAnsi="Times New Roman" w:cs="Times New Roman"/>
          <w:sz w:val="24"/>
          <w:szCs w:val="24"/>
        </w:rPr>
        <w:t xml:space="preserve">zeny kotli s vyšší emisní splňující </w:t>
      </w:r>
      <w:proofErr w:type="spellStart"/>
      <w:r w:rsidR="00241EEB">
        <w:rPr>
          <w:rFonts w:ascii="Times New Roman" w:hAnsi="Times New Roman" w:cs="Times New Roman"/>
          <w:sz w:val="24"/>
          <w:szCs w:val="24"/>
        </w:rPr>
        <w:t>Ekodesing</w:t>
      </w:r>
      <w:proofErr w:type="spellEnd"/>
      <w:r w:rsidR="00241EEB">
        <w:rPr>
          <w:rFonts w:ascii="Times New Roman" w:hAnsi="Times New Roman" w:cs="Times New Roman"/>
          <w:sz w:val="24"/>
          <w:szCs w:val="24"/>
        </w:rPr>
        <w:t xml:space="preserve">, což je požadavek na </w:t>
      </w:r>
      <w:proofErr w:type="spellStart"/>
      <w:r w:rsidR="00241EEB">
        <w:rPr>
          <w:rFonts w:ascii="Times New Roman" w:hAnsi="Times New Roman" w:cs="Times New Roman"/>
          <w:sz w:val="24"/>
          <w:szCs w:val="24"/>
        </w:rPr>
        <w:t>nízkoemisní</w:t>
      </w:r>
      <w:proofErr w:type="spellEnd"/>
      <w:r w:rsidR="00241EEB">
        <w:rPr>
          <w:rFonts w:ascii="Times New Roman" w:hAnsi="Times New Roman" w:cs="Times New Roman"/>
          <w:sz w:val="24"/>
          <w:szCs w:val="24"/>
        </w:rPr>
        <w:t xml:space="preserve"> provoz kotlů dle Nařízení komise (EU) 2015/1189.</w:t>
      </w:r>
      <w:r w:rsidR="00BD1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3A" w:rsidRDefault="007D4642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E3A">
        <w:rPr>
          <w:rFonts w:ascii="Times New Roman" w:hAnsi="Times New Roman" w:cs="Times New Roman"/>
          <w:sz w:val="24"/>
          <w:szCs w:val="24"/>
        </w:rPr>
        <w:t xml:space="preserve">Provozovatel, který bude provozovat  kotle 1. nebo 2. emisní třídy po </w:t>
      </w:r>
      <w:proofErr w:type="gramStart"/>
      <w:r w:rsidR="00D82E3A">
        <w:rPr>
          <w:rFonts w:ascii="Times New Roman" w:hAnsi="Times New Roman" w:cs="Times New Roman"/>
          <w:sz w:val="24"/>
          <w:szCs w:val="24"/>
        </w:rPr>
        <w:t>1.9.2022</w:t>
      </w:r>
      <w:proofErr w:type="gramEnd"/>
      <w:r w:rsidR="00D82E3A">
        <w:rPr>
          <w:rFonts w:ascii="Times New Roman" w:hAnsi="Times New Roman" w:cs="Times New Roman"/>
          <w:sz w:val="24"/>
          <w:szCs w:val="24"/>
        </w:rPr>
        <w:t xml:space="preserve"> riskuje pokutu do výše 50 000 Kč. Hlavním cílem výměny kotlů je zlepšení kvality ovzduší ve městech a obcích.</w:t>
      </w:r>
    </w:p>
    <w:p w:rsidR="00D82E3A" w:rsidRDefault="00D82E3A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výměně kotlů mohou občané využít </w:t>
      </w:r>
      <w:r w:rsidR="0002148E">
        <w:rPr>
          <w:rFonts w:ascii="Times New Roman" w:hAnsi="Times New Roman" w:cs="Times New Roman"/>
          <w:sz w:val="24"/>
          <w:szCs w:val="24"/>
        </w:rPr>
        <w:t>vyhlašovaných</w:t>
      </w:r>
      <w:r>
        <w:rPr>
          <w:rFonts w:ascii="Times New Roman" w:hAnsi="Times New Roman" w:cs="Times New Roman"/>
          <w:sz w:val="24"/>
          <w:szCs w:val="24"/>
        </w:rPr>
        <w:t xml:space="preserve"> dota</w:t>
      </w:r>
      <w:r w:rsidR="0002148E">
        <w:rPr>
          <w:rFonts w:ascii="Times New Roman" w:hAnsi="Times New Roman" w:cs="Times New Roman"/>
          <w:sz w:val="24"/>
          <w:szCs w:val="24"/>
        </w:rPr>
        <w:t xml:space="preserve">čních programů </w:t>
      </w:r>
      <w:r>
        <w:rPr>
          <w:rFonts w:ascii="Times New Roman" w:hAnsi="Times New Roman" w:cs="Times New Roman"/>
          <w:sz w:val="24"/>
          <w:szCs w:val="24"/>
        </w:rPr>
        <w:t>jednak z Operačního programu Životního prostředí nebo z programu Nová zelená úsporám.</w:t>
      </w:r>
      <w:r w:rsidR="00241EEB">
        <w:rPr>
          <w:rFonts w:ascii="Times New Roman" w:hAnsi="Times New Roman" w:cs="Times New Roman"/>
          <w:sz w:val="24"/>
          <w:szCs w:val="24"/>
        </w:rPr>
        <w:t xml:space="preserve"> Jako nové zdroje budou podporována tepelná čerpadla, automatické i ruční kotle na biomasu a pravděpodobně i kondenzační kotle na zemní plyn. </w:t>
      </w:r>
    </w:p>
    <w:p w:rsidR="0002148E" w:rsidRDefault="00D82E3A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</w:t>
      </w:r>
      <w:r w:rsidR="00DF6B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chraně ovzduší ukládá provozovatelům kotlů povinnost související s provozem kotlů a tou je provádět pravidelně nejméně jednou za tři roky </w:t>
      </w:r>
      <w:r w:rsidR="00DF6B00">
        <w:rPr>
          <w:rFonts w:ascii="Times New Roman" w:hAnsi="Times New Roman" w:cs="Times New Roman"/>
          <w:sz w:val="24"/>
          <w:szCs w:val="24"/>
        </w:rPr>
        <w:t xml:space="preserve">prostřednictvím odborně způsobilé osoby kontrolu technického stavu a provozu spalovacího stacionárního zdroje na pevná paliva o celkovém jmenovitém tepelném příkonu od 10 do 300 kW, který slouží jako zdroj tepla pro teplovodní soustavu ústředního vytápění a na vyžádání předkládat obecnímu úřadu obce s rozšířenou působností doklad o provedení kontroly. </w:t>
      </w:r>
      <w:r w:rsidR="0002148E">
        <w:rPr>
          <w:rFonts w:ascii="Times New Roman" w:hAnsi="Times New Roman" w:cs="Times New Roman"/>
          <w:sz w:val="24"/>
          <w:szCs w:val="24"/>
        </w:rPr>
        <w:t xml:space="preserve">V případě nedodržení této povinnosti je sankce do výše 20 000 Kč. </w:t>
      </w:r>
      <w:r w:rsidR="00107105">
        <w:rPr>
          <w:rFonts w:ascii="Times New Roman" w:hAnsi="Times New Roman" w:cs="Times New Roman"/>
          <w:sz w:val="24"/>
          <w:szCs w:val="24"/>
        </w:rPr>
        <w:t>Cílem kontrol je odborné seřízení kotlů v provozu, tak aby produkovaly co nejméně emisí</w:t>
      </w:r>
      <w:r w:rsidR="0002148E">
        <w:rPr>
          <w:rFonts w:ascii="Times New Roman" w:hAnsi="Times New Roman" w:cs="Times New Roman"/>
          <w:sz w:val="24"/>
          <w:szCs w:val="24"/>
        </w:rPr>
        <w:t>,</w:t>
      </w:r>
      <w:r w:rsidR="00107105">
        <w:rPr>
          <w:rFonts w:ascii="Times New Roman" w:hAnsi="Times New Roman" w:cs="Times New Roman"/>
          <w:sz w:val="24"/>
          <w:szCs w:val="24"/>
        </w:rPr>
        <w:t xml:space="preserve"> zvýšení informovanosti o volbě správného paliva, správném způsobu obsluhy, </w:t>
      </w:r>
      <w:r w:rsidR="0002148E">
        <w:rPr>
          <w:rFonts w:ascii="Times New Roman" w:hAnsi="Times New Roman" w:cs="Times New Roman"/>
          <w:sz w:val="24"/>
          <w:szCs w:val="24"/>
        </w:rPr>
        <w:t>správné péči o kotel, která zajistí maximální životnost kotle a úsporu energie (životnost kotle se snižuje např. spalováním odpadu nebo při provozu be</w:t>
      </w:r>
      <w:r w:rsidR="0002148E">
        <w:rPr>
          <w:rFonts w:ascii="Times New Roman" w:hAnsi="Times New Roman" w:cs="Times New Roman"/>
          <w:sz w:val="24"/>
          <w:szCs w:val="24"/>
        </w:rPr>
        <w:t xml:space="preserve">z předepsané akumulační nádoby) </w:t>
      </w:r>
      <w:r w:rsidR="00107105">
        <w:rPr>
          <w:rFonts w:ascii="Times New Roman" w:hAnsi="Times New Roman" w:cs="Times New Roman"/>
          <w:sz w:val="24"/>
          <w:szCs w:val="24"/>
        </w:rPr>
        <w:t xml:space="preserve">a správném skladování paliva. </w:t>
      </w:r>
    </w:p>
    <w:p w:rsidR="00577163" w:rsidRDefault="00CA6475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Příslušné orgány ochrany ovzduší budou v rámci své kontrolní činnosti identifikovat domácnosti provozující kotle 1. a 2. emisní třídy a prověřovat,</w:t>
      </w:r>
      <w:r w:rsidR="001A4672">
        <w:rPr>
          <w:rFonts w:ascii="Times New Roman" w:hAnsi="Times New Roman" w:cs="Times New Roman"/>
          <w:sz w:val="24"/>
          <w:szCs w:val="24"/>
        </w:rPr>
        <w:t xml:space="preserve"> zda provozovatelé kotlů dodržují povinnost provedení pravidelné kontroly technického stavu a provozu kotlů na pevná paliva jedenkrát za tři roky.</w:t>
      </w:r>
      <w:r w:rsidR="00D82E3A">
        <w:rPr>
          <w:rFonts w:ascii="Times New Roman" w:hAnsi="Times New Roman" w:cs="Times New Roman"/>
          <w:sz w:val="24"/>
          <w:szCs w:val="24"/>
        </w:rPr>
        <w:t xml:space="preserve"> </w:t>
      </w:r>
      <w:r w:rsidR="00577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44" w:rsidRDefault="00F97944" w:rsidP="00FF6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944" w:rsidRPr="001A4672" w:rsidRDefault="00F97944" w:rsidP="00F979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672">
        <w:rPr>
          <w:rFonts w:ascii="Times New Roman" w:hAnsi="Times New Roman" w:cs="Times New Roman"/>
          <w:sz w:val="24"/>
          <w:szCs w:val="24"/>
          <w:u w:val="single"/>
        </w:rPr>
        <w:t>Vytápění dřevní hmotou</w:t>
      </w:r>
    </w:p>
    <w:p w:rsidR="00F97944" w:rsidRDefault="00F97944" w:rsidP="00F97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kotlů na dřevo je třeba věnovat velkou pozornost spalování dostatečné suchého dřeva (o vlhkosti do 20 %). Spalování dřeva o určité maximální vlhkosti je povinností, která je dána výrobcem kotle a je uvedena v návodu k jeho obsluze. Spalování nedostatečně  suchého dřeva je porušením pokynů výrobce kotle a současně i porušením povinností dané zákonem o ochraně ovzduší. Suché dřevo má oproti vlhkému výrazně vyšší výhřevnost (až o 80 %) a vyšší spalné teplo, proto je jeho spalování energeticky výhodnější. Dva roky vyschlé dřevo má průměrnou hodnotu vlhkosti 20 %, spalování takto suchého dřeva doporučuje většina výrobců kotlů určených pro použití v domácnostech. </w:t>
      </w:r>
    </w:p>
    <w:p w:rsidR="00F97944" w:rsidRPr="00EF0482" w:rsidRDefault="00F97944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Odborně způsobilé osoby (technik pověřený kontrolou kotle nebo kominík) mohou poskytovat obyvatelům informace o </w:t>
      </w:r>
      <w:r w:rsidR="0090641D">
        <w:rPr>
          <w:rFonts w:ascii="Times New Roman" w:hAnsi="Times New Roman" w:cs="Times New Roman"/>
          <w:sz w:val="24"/>
          <w:szCs w:val="24"/>
        </w:rPr>
        <w:t>správném skladování dřeva</w:t>
      </w:r>
      <w:r w:rsidR="009362EB">
        <w:rPr>
          <w:rFonts w:ascii="Times New Roman" w:hAnsi="Times New Roman" w:cs="Times New Roman"/>
          <w:sz w:val="24"/>
          <w:szCs w:val="24"/>
        </w:rPr>
        <w:t>,  o prospěšnosti spalování suchého dřeva čímž se sníží množství vypouštěných znečišťujících látek do ovzduší a zvýší se účinnost spalování a sníží se náklady na vytápění.</w:t>
      </w:r>
      <w:bookmarkStart w:id="0" w:name="_GoBack"/>
      <w:bookmarkEnd w:id="0"/>
    </w:p>
    <w:sectPr w:rsidR="00F97944" w:rsidRPr="00EF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82"/>
    <w:rsid w:val="0002148E"/>
    <w:rsid w:val="00107105"/>
    <w:rsid w:val="001A4672"/>
    <w:rsid w:val="00241EEB"/>
    <w:rsid w:val="003D0128"/>
    <w:rsid w:val="004B3302"/>
    <w:rsid w:val="00516EAD"/>
    <w:rsid w:val="0052209A"/>
    <w:rsid w:val="00577163"/>
    <w:rsid w:val="006F1F59"/>
    <w:rsid w:val="007B2854"/>
    <w:rsid w:val="007C709A"/>
    <w:rsid w:val="007D2461"/>
    <w:rsid w:val="007D4642"/>
    <w:rsid w:val="00826AD0"/>
    <w:rsid w:val="0083359B"/>
    <w:rsid w:val="0090641D"/>
    <w:rsid w:val="009362EB"/>
    <w:rsid w:val="00B426D7"/>
    <w:rsid w:val="00BD11E1"/>
    <w:rsid w:val="00C2081A"/>
    <w:rsid w:val="00CA6475"/>
    <w:rsid w:val="00CE7330"/>
    <w:rsid w:val="00D82E3A"/>
    <w:rsid w:val="00D93D19"/>
    <w:rsid w:val="00DF6B00"/>
    <w:rsid w:val="00EF0482"/>
    <w:rsid w:val="00F35F55"/>
    <w:rsid w:val="00F97944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603B"/>
  <w15:chartTrackingRefBased/>
  <w15:docId w15:val="{C450606A-1709-45AF-ACE0-39BF366F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Truhlářová Lada</dc:creator>
  <cp:keywords/>
  <dc:description/>
  <cp:lastModifiedBy>Truhlářová Lada</cp:lastModifiedBy>
  <cp:revision>9</cp:revision>
  <dcterms:created xsi:type="dcterms:W3CDTF">2021-08-20T09:19:00Z</dcterms:created>
  <dcterms:modified xsi:type="dcterms:W3CDTF">2021-08-26T08:16:00Z</dcterms:modified>
</cp:coreProperties>
</file>